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8"/>
        <w:gridCol w:w="3118"/>
        <w:gridCol w:w="3119"/>
      </w:tblGrid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1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Academic Teams</w:t>
            </w:r>
          </w:p>
        </w:tc>
        <w:tc>
          <w:tcPr>
            <w:tcW w:type="dxa" w:w="311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Academic/Elective Clubs</w:t>
            </w:r>
          </w:p>
        </w:tc>
        <w:tc>
          <w:tcPr>
            <w:tcW w:type="dxa" w:w="3119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Spring Sports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Science League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Future Teachers of America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Tennis - Boys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Technology Student Association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Mock Trial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Golf - Coed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WHAM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s-ES_tradnl"/>
              </w:rPr>
              <w:t>Model UN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Softball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National Honor Society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NJ Math League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Baseball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Say it in Sign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Lacrosse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Peer to Peer Activities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NJ Youth &amp; Government League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Track and Field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Gay Straight Alliance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Yearbook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PALS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da-DK"/>
              </w:rPr>
              <w:t>FBLA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Fall Sports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Peer Leadership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Newspaper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Cheerleading - Coed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Peer Mediation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>Video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Cross Country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Student Council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>Asian Culture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>Soccer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pt-PT"/>
              </w:rPr>
              <w:t>Student Ambassadors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French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Football - Coed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Teen PEP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>German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Field Hockey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Advisor/Advisee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Latin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Gymnastics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Fellowship of Christian Athletes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Spanish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Volleyball - Girls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Friends of Rachel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Ceramics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Tennis - Girls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Patriotic Youth Council Advisor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Environmental/Botany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>Ski Club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 xml:space="preserve">Thespian Club 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Intramural Sports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it-IT"/>
              </w:rPr>
              <w:t>Spirit Club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Theater Organization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Weight Lifting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Basketball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Winter Sports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Community Service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Floor Hockey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Fencing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Key Club 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Ultimate Frisbee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Indoor Track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SADD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s-ES_tradnl"/>
              </w:rPr>
              <w:t>Badmiton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Wrestling - Coed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Amnesty International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Speed and Agility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Basketball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Technology Service Club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Pickleball/Basketball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Cheerleading - Coed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Special Olympics (NH Area 4)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Power Lifting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nl-NL"/>
              </w:rPr>
              <w:t>Cheer/Dance - Coed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InterAct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Swimming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fr-FR"/>
              </w:rPr>
              <w:t>Habitat for Humanity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tl w:val="0"/>
                <w:lang w:val="fr-FR"/>
              </w:rPr>
              <w:t>Habitat for Humanity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08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b w:val="1"/>
        <w:bCs w:val="1"/>
        <w:sz w:val="26"/>
        <w:szCs w:val="26"/>
      </w:rPr>
      <w:tab/>
    </w:r>
    <w:r>
      <w:rPr>
        <w:b w:val="1"/>
        <w:bCs w:val="1"/>
        <w:sz w:val="26"/>
        <w:szCs w:val="26"/>
        <w:rtl w:val="0"/>
        <w:lang w:val="en-US"/>
      </w:rPr>
      <w:t>Activities, Clubs, and Sports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